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09" w:rsidRPr="007B1509" w:rsidRDefault="007B1509" w:rsidP="007B1509">
      <w:pPr>
        <w:shd w:val="clear" w:color="auto" w:fill="FFFFFF"/>
        <w:spacing w:after="324" w:line="240" w:lineRule="auto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val="ru-RU" w:eastAsia="ru-RU" w:bidi="ar-SA"/>
        </w:rPr>
      </w:pPr>
      <w:r w:rsidRPr="007B1509">
        <w:rPr>
          <w:rFonts w:ascii="Helvetica" w:eastAsia="Times New Roman" w:hAnsi="Helvetica" w:cs="Helvetica"/>
          <w:b/>
          <w:bCs/>
          <w:color w:val="000000"/>
          <w:kern w:val="36"/>
          <w:sz w:val="43"/>
          <w:szCs w:val="43"/>
          <w:lang w:val="ru-RU" w:eastAsia="ru-RU" w:bidi="ar-SA"/>
        </w:rPr>
        <w:t>Письмо Минтруда России № 18-2/10/В-877 от 9 февраля 2018 г.</w:t>
      </w:r>
    </w:p>
    <w:p w:rsidR="007B1509" w:rsidRPr="007B1509" w:rsidRDefault="007B1509" w:rsidP="007B150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Федеральные государственные органы</w:t>
      </w:r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br/>
        <w:t>Высшие органы исполнительной власти субъектов Российской Федерации</w:t>
      </w:r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br/>
        <w:t>Организации</w:t>
      </w:r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br/>
        <w:t>Центральный банк Российской Федерации</w:t>
      </w:r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proofErr w:type="gramStart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по итогам проведенного 2 февраля 2017 г. совещания с участием представителей Генеральной прокуратуры Российской Федерации, Центрального банка Российской Федерации и участников рынка страхования по вопросу заключения договоров инвестиционного</w:t>
      </w:r>
      <w:proofErr w:type="gramEnd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</w:t>
      </w:r>
      <w:proofErr w:type="gramStart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страхования жизни отдельными категориями лиц, на которых распространяется запрет, предусмотренный Федеральным законом от 7 мая 2013 г.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 сообщает следующее.</w:t>
      </w:r>
      <w:proofErr w:type="gramEnd"/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Определение понятия «иностранные финансовые инструменты» предусмотрено частью 2 статьи 1 Федерального закона № 79-ФЗ.</w:t>
      </w:r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proofErr w:type="gramStart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Согласно статье 2 Закона Российской Федерации от 27 ноября 1992 г. № 4015-1 «Об организации страхового дела в Российской Федерации» (далее – Закон № 4015-1) под страхованием понимаются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средств, формируемых страховщиками из уплаченных страховых премий (страховых взносов), а также</w:t>
      </w:r>
      <w:proofErr w:type="gramEnd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за счет иных сре</w:t>
      </w:r>
      <w:proofErr w:type="gramStart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дств стр</w:t>
      </w:r>
      <w:proofErr w:type="gramEnd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аховщиков.</w:t>
      </w:r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Договор страхования является соглашением между страхователем и страховщиком, в силу которого страховщик обязуется при наступлении страхового случая произвести страховую выплату страхователю или лицу, в пользу которого заключен договор страхования, а страхователь обязуется уплатить страховую премию (страховой взнос) в установленные договором сроки.</w:t>
      </w:r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В соответствии с подпунктом 3 пункта 1 статьи 32.9 Закона № 4015-1 страхование жизни с участием страхователя в инвестиционном доходе страховщика является одним из видов страхования в Российской Федерации.</w:t>
      </w:r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proofErr w:type="gramStart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Статьями 25 и 26 Закона № 4015-1 предусмотрено, что страховщики обязаны инвестировать собственные средства (капитал) и средства страховых резервов на условиях диверсификации, ликвидности, возвратности и доходности, которые являются, в том числе гарантиями обеспечения финансовой устойчивости страховщиков в целях выполнения своих обязательств перед страхователями.</w:t>
      </w:r>
      <w:proofErr w:type="gramEnd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Таким образом, осуществление инвестиционной деятельности является необходимым условием деятельности страховщика.</w:t>
      </w:r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При этом активы, в которые инвестированы средства страховых резервов и капитала, являются собственностью страховщиков. В этой связи ни страхователь, ни застрахованное лицо, ни </w:t>
      </w:r>
      <w:proofErr w:type="spellStart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выгодоприобретатель</w:t>
      </w:r>
      <w:proofErr w:type="spellEnd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не наделяются правами прямого и (или) косвенного владения финансовыми инструментами, в том числе иностранными, приобретаемыми страховщиками на средства страховых резервов и капитала.</w:t>
      </w:r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proofErr w:type="gramStart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lastRenderedPageBreak/>
        <w:t>Одновременно стоит отметить, что абзацем вторым пункта 3 статьи 3 Закона № 4015-1 предусмотрено, в частности, что правила страхования должны содержать для договоров страхования жизни порядок расчета выкупной суммы и начисления инвестиционного дохода, если договор предусматривает участие страхователя или иного лица, в пользу которого заключен договор страхования жизни, в инвестиционном доходе страховщика.</w:t>
      </w:r>
      <w:proofErr w:type="gramEnd"/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Правила страхования не предоставляют страхователю, застрахованному лицу и (или) </w:t>
      </w:r>
      <w:proofErr w:type="spellStart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выгодоприобретателю</w:t>
      </w:r>
      <w:proofErr w:type="spellEnd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возможность совершать какие-либо юридически значимые действия в отношении рассматриваемых активов.</w:t>
      </w:r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Таким образом, страхователь, застрахованное лицо и </w:t>
      </w:r>
      <w:proofErr w:type="spellStart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выгодоприобретатель</w:t>
      </w:r>
      <w:proofErr w:type="spellEnd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не имеют возможности повлиять на действия страховщика в части инвестирования средств капитала и страховых резервов, так как страховщик по своему усмотрению распоряжается указанными средствами в установленном нормативными правовыми актами порядке.</w:t>
      </w:r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В этой связи у страхователя, застрахованного лица и </w:t>
      </w:r>
      <w:proofErr w:type="spellStart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выгодоприобретателя</w:t>
      </w:r>
      <w:proofErr w:type="spellEnd"/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 xml:space="preserve"> не возникают права прямого и (или) косвенного пользования активами, в которые инвестированы средства страховых резервов и капитала страховщика.</w:t>
      </w:r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Учитывая вышеизложенное, по итогам проведенного совещания решено, что заключение договоров инвестиционного страхования жизни лицами, указанными в части 1 статьи 2 Федерального закона № 79-ФЗ, не приводит к нарушению запрета владеть и (или) пользоваться иностранными финансовыми инструментами.</w:t>
      </w:r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7B1509"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  <w:t>Просим довести указанную информацию до сведения заинтересованных лиц и учитывать при применении законодательства о противодействии коррупции.</w:t>
      </w:r>
    </w:p>
    <w:p w:rsidR="007B1509" w:rsidRPr="007B1509" w:rsidRDefault="007B1509" w:rsidP="007B1509">
      <w:pPr>
        <w:shd w:val="clear" w:color="auto" w:fill="FFFFFF"/>
        <w:spacing w:after="389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7B1509">
        <w:rPr>
          <w:rFonts w:ascii="Helvetica" w:eastAsia="Times New Roman" w:hAnsi="Helvetica" w:cs="Helvetica"/>
          <w:b/>
          <w:bCs/>
          <w:color w:val="333333"/>
          <w:sz w:val="21"/>
          <w:lang w:val="ru-RU" w:eastAsia="ru-RU" w:bidi="ar-SA"/>
        </w:rPr>
        <w:t>Заместитель Министра труда и социальной защиты Российской Федерации </w:t>
      </w:r>
    </w:p>
    <w:p w:rsidR="007B1509" w:rsidRPr="007B1509" w:rsidRDefault="007B1509" w:rsidP="007B1509">
      <w:pPr>
        <w:shd w:val="clear" w:color="auto" w:fill="FFFFFF"/>
        <w:spacing w:after="389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ru-RU" w:eastAsia="ru-RU" w:bidi="ar-SA"/>
        </w:rPr>
      </w:pPr>
      <w:r w:rsidRPr="007B1509">
        <w:rPr>
          <w:rFonts w:ascii="Helvetica" w:eastAsia="Times New Roman" w:hAnsi="Helvetica" w:cs="Helvetica"/>
          <w:b/>
          <w:bCs/>
          <w:color w:val="333333"/>
          <w:sz w:val="21"/>
          <w:lang w:val="ru-RU" w:eastAsia="ru-RU" w:bidi="ar-SA"/>
        </w:rPr>
        <w:t>А.А. Черкасов</w:t>
      </w:r>
    </w:p>
    <w:p w:rsidR="000736F1" w:rsidRDefault="007B1509"/>
    <w:sectPr w:rsidR="000736F1" w:rsidSect="0079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6B49"/>
    <w:rsid w:val="00052761"/>
    <w:rsid w:val="00086A08"/>
    <w:rsid w:val="000F6E16"/>
    <w:rsid w:val="00212BBA"/>
    <w:rsid w:val="002F1163"/>
    <w:rsid w:val="00341220"/>
    <w:rsid w:val="005129EB"/>
    <w:rsid w:val="006327B6"/>
    <w:rsid w:val="00792008"/>
    <w:rsid w:val="007B1509"/>
    <w:rsid w:val="00817663"/>
    <w:rsid w:val="008354B3"/>
    <w:rsid w:val="00A775AB"/>
    <w:rsid w:val="00C2557D"/>
    <w:rsid w:val="00D30221"/>
    <w:rsid w:val="00D96B49"/>
    <w:rsid w:val="00E3730F"/>
    <w:rsid w:val="00E657E0"/>
    <w:rsid w:val="00F8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0F"/>
  </w:style>
  <w:style w:type="paragraph" w:styleId="1">
    <w:name w:val="heading 1"/>
    <w:basedOn w:val="a"/>
    <w:next w:val="a"/>
    <w:link w:val="10"/>
    <w:uiPriority w:val="9"/>
    <w:qFormat/>
    <w:rsid w:val="00E37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73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73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3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3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3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3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3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3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7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373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373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373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3730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373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73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73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373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373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73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3730F"/>
    <w:rPr>
      <w:b/>
      <w:bCs/>
    </w:rPr>
  </w:style>
  <w:style w:type="character" w:styleId="a9">
    <w:name w:val="Emphasis"/>
    <w:basedOn w:val="a0"/>
    <w:uiPriority w:val="20"/>
    <w:qFormat/>
    <w:rsid w:val="00E3730F"/>
    <w:rPr>
      <w:i/>
      <w:iCs/>
    </w:rPr>
  </w:style>
  <w:style w:type="paragraph" w:styleId="aa">
    <w:name w:val="No Spacing"/>
    <w:uiPriority w:val="1"/>
    <w:qFormat/>
    <w:rsid w:val="00E373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73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30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3730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3730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730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3730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3730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3730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3730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3730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3730F"/>
    <w:pPr>
      <w:outlineLvl w:val="9"/>
    </w:pPr>
  </w:style>
  <w:style w:type="paragraph" w:customStyle="1" w:styleId="text-justify">
    <w:name w:val="text-justify"/>
    <w:basedOn w:val="a"/>
    <w:rsid w:val="007B15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7B15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ZBTU</dc:creator>
  <cp:lastModifiedBy>ZBTU</cp:lastModifiedBy>
  <cp:revision>2</cp:revision>
  <dcterms:created xsi:type="dcterms:W3CDTF">2019-07-25T10:23:00Z</dcterms:created>
  <dcterms:modified xsi:type="dcterms:W3CDTF">2019-07-25T10:24:00Z</dcterms:modified>
</cp:coreProperties>
</file>