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D27">
        <w:rPr>
          <w:rFonts w:ascii="Times New Roman" w:hAnsi="Times New Roman" w:cs="Times New Roman"/>
          <w:b/>
          <w:bCs/>
          <w:sz w:val="28"/>
          <w:szCs w:val="28"/>
        </w:rPr>
        <w:t>ФЕДЕРАЛЬНОЕ АГЕНТСТВО ПО РЫБОЛОВСТВУ</w:t>
      </w:r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D27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D27">
        <w:rPr>
          <w:rFonts w:ascii="Times New Roman" w:hAnsi="Times New Roman" w:cs="Times New Roman"/>
          <w:b/>
          <w:bCs/>
          <w:sz w:val="28"/>
          <w:szCs w:val="28"/>
        </w:rPr>
        <w:t>ДЛЯ ГРАЖДАН, РАНЕЕ ЗАМЕЩАВШИХ ДОЛЖНОСТИ</w:t>
      </w:r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D27">
        <w:rPr>
          <w:rFonts w:ascii="Times New Roman" w:hAnsi="Times New Roman" w:cs="Times New Roman"/>
          <w:b/>
          <w:bCs/>
          <w:sz w:val="28"/>
          <w:szCs w:val="28"/>
        </w:rPr>
        <w:t>ФЕДЕРАЛЬНОЙ ГОСУДАРСТВЕННОЙ ГРАЖДАНСКОЙ СЛУЖБЫ</w:t>
      </w:r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0D27">
        <w:rPr>
          <w:rFonts w:ascii="Times New Roman" w:hAnsi="Times New Roman" w:cs="Times New Roman"/>
          <w:b/>
          <w:bCs/>
          <w:sz w:val="28"/>
          <w:szCs w:val="28"/>
        </w:rPr>
        <w:t>В ФЕДЕРАЛЬНОМ АГЕНТСТВЕ ПО РЫБОЛОВСТВУ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В настоящей Памятке используются следующие понятия: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D27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-опасных должностей - перечень должностей федеральной государственной гражданской службы (далее - гражданская служба), включенных в </w:t>
      </w:r>
      <w:hyperlink r:id="rId5" w:history="1">
        <w:r w:rsidRPr="003C0D27">
          <w:rPr>
            <w:rFonts w:ascii="Times New Roman" w:hAnsi="Times New Roman" w:cs="Times New Roman"/>
            <w:color w:val="0000FF"/>
            <w:sz w:val="28"/>
            <w:szCs w:val="28"/>
          </w:rPr>
          <w:t>раздел I</w:t>
        </w:r>
      </w:hyperlink>
      <w:r w:rsidRPr="003C0D27">
        <w:rPr>
          <w:rFonts w:ascii="Times New Roman" w:hAnsi="Times New Roman" w:cs="Times New Roman"/>
          <w:sz w:val="28"/>
          <w:szCs w:val="28"/>
        </w:rPr>
        <w:t xml:space="preserve">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</w:t>
      </w:r>
      <w:proofErr w:type="gramEnd"/>
      <w:r w:rsidRPr="003C0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D27">
        <w:rPr>
          <w:rFonts w:ascii="Times New Roman" w:hAnsi="Times New Roman" w:cs="Times New Roman"/>
          <w:sz w:val="28"/>
          <w:szCs w:val="28"/>
        </w:rPr>
        <w:t xml:space="preserve">Федерации от 18 мая 2009 г. N 557, или в </w:t>
      </w:r>
      <w:hyperlink r:id="rId6" w:history="1">
        <w:r w:rsidRPr="003C0D2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3C0D27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3C0D27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детей, утвержденный приказом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от 3 августа 2017 г. N 542;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Функции государственного управления организацией - полномочия гражданского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D27">
        <w:rPr>
          <w:rFonts w:ascii="Times New Roman" w:hAnsi="Times New Roman" w:cs="Times New Roman"/>
          <w:sz w:val="28"/>
          <w:szCs w:val="28"/>
        </w:rPr>
        <w:t xml:space="preserve">Гражданин в течение двух лет после увольнения с гражданской службы в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обязан при заключении трудовых или гражданско-правовых договоров на выполнение работ (оказание услуг), стоимость которых в течение месяца более 100000 рублей, сообщать работодателю (заказчику работ (услуг)) сведения о последнем месте своей службы, в случае, если ранее замещаемая им должность включена в Перечень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>-опасных должностей (вне зависимости от того, входили</w:t>
      </w:r>
      <w:proofErr w:type="gramEnd"/>
      <w:r w:rsidRPr="003C0D27">
        <w:rPr>
          <w:rFonts w:ascii="Times New Roman" w:hAnsi="Times New Roman" w:cs="Times New Roman"/>
          <w:sz w:val="28"/>
          <w:szCs w:val="28"/>
        </w:rPr>
        <w:t xml:space="preserve"> ли отдельные функции государственного управления данной организацией в должностные (служебные) обязанности по замещаемой гражданином ранее </w:t>
      </w:r>
      <w:r w:rsidRPr="003C0D27">
        <w:rPr>
          <w:rFonts w:ascii="Times New Roman" w:hAnsi="Times New Roman" w:cs="Times New Roman"/>
          <w:sz w:val="28"/>
          <w:szCs w:val="28"/>
        </w:rPr>
        <w:lastRenderedPageBreak/>
        <w:t>должности гражданской службы или нет). Гражданин обязан сообщать работодателю (заказчику работ (услуг)) сведения о последнем месте своей службы с соблюдением законодательства Российской Федерации о государственной тайне.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D27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гражданской службы в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, в течение двух лет после увольнения с гражданской службы не вправе без согласия Комиссии по соблюдению требований к служебному поведению федеральных государственных гражданских служащих центрального аппарата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, руководителей и заместителей руководителей территориальных органов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, работников, замещающих отдельные должности на основании трудового договора, в организациях, созданных для выполнения задач, поставленных перед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>, и урегулированию</w:t>
      </w:r>
      <w:proofErr w:type="gramEnd"/>
      <w:r w:rsidRPr="003C0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D27">
        <w:rPr>
          <w:rFonts w:ascii="Times New Roman" w:hAnsi="Times New Roman" w:cs="Times New Roman"/>
          <w:sz w:val="28"/>
          <w:szCs w:val="28"/>
        </w:rPr>
        <w:t xml:space="preserve">конфликта интересов, либо комиссий территориальных органов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>, и урегулированию конфликта интересов (далее - Комиссия) замещать на условиях трудового договора должности в организации при наличии в совокупности следующих условий:</w:t>
      </w:r>
      <w:proofErr w:type="gramEnd"/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3C0D27" w:rsidRPr="003C0D27">
        <w:tc>
          <w:tcPr>
            <w:tcW w:w="850" w:type="dxa"/>
          </w:tcPr>
          <w:p w:rsidR="003C0D27" w:rsidRPr="003C0D27" w:rsidRDefault="003C0D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position w:val="-17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pt;height:28.8pt">
                  <v:imagedata r:id="rId7" o:title=""/>
                </v:shape>
              </w:pict>
            </w:r>
          </w:p>
        </w:tc>
        <w:tc>
          <w:tcPr>
            <w:tcW w:w="8220" w:type="dxa"/>
          </w:tcPr>
          <w:p w:rsidR="003C0D27" w:rsidRPr="003C0D27" w:rsidRDefault="003C0D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замещал должность гражданской службы, включенную в Перечень </w:t>
            </w:r>
            <w:proofErr w:type="spellStart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-опасных должностей;</w:t>
            </w:r>
          </w:p>
        </w:tc>
      </w:tr>
      <w:tr w:rsidR="003C0D27" w:rsidRPr="003C0D27">
        <w:tc>
          <w:tcPr>
            <w:tcW w:w="850" w:type="dxa"/>
          </w:tcPr>
          <w:p w:rsidR="003C0D27" w:rsidRPr="003C0D27" w:rsidRDefault="003C0D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position w:val="-17"/>
                <w:sz w:val="28"/>
                <w:szCs w:val="28"/>
              </w:rPr>
              <w:pict>
                <v:shape id="_x0000_i1026" type="#_x0000_t75" style="width:30.6pt;height:28.8pt">
                  <v:imagedata r:id="rId7" o:title=""/>
                </v:shape>
              </w:pict>
            </w:r>
          </w:p>
        </w:tc>
        <w:tc>
          <w:tcPr>
            <w:tcW w:w="8220" w:type="dxa"/>
          </w:tcPr>
          <w:p w:rsidR="003C0D27" w:rsidRPr="003C0D27" w:rsidRDefault="003C0D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sz w:val="28"/>
                <w:szCs w:val="28"/>
              </w:rPr>
              <w:t xml:space="preserve">со дня увольнения с должности гражданской службы в </w:t>
            </w:r>
            <w:proofErr w:type="spellStart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Росрыболовстве</w:t>
            </w:r>
            <w:proofErr w:type="spellEnd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включенной в Перечень </w:t>
            </w:r>
            <w:proofErr w:type="spellStart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-опасных должностей, не истекло 2 года;</w:t>
            </w:r>
          </w:p>
        </w:tc>
      </w:tr>
      <w:tr w:rsidR="003C0D27" w:rsidRPr="003C0D27">
        <w:tc>
          <w:tcPr>
            <w:tcW w:w="850" w:type="dxa"/>
          </w:tcPr>
          <w:p w:rsidR="003C0D27" w:rsidRPr="003C0D27" w:rsidRDefault="003C0D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position w:val="-17"/>
                <w:sz w:val="28"/>
                <w:szCs w:val="28"/>
              </w:rPr>
              <w:pict>
                <v:shape id="_x0000_i1027" type="#_x0000_t75" style="width:30.6pt;height:28.8pt">
                  <v:imagedata r:id="rId7" o:title=""/>
                </v:shape>
              </w:pict>
            </w:r>
          </w:p>
        </w:tc>
        <w:tc>
          <w:tcPr>
            <w:tcW w:w="8220" w:type="dxa"/>
          </w:tcPr>
          <w:p w:rsidR="003C0D27" w:rsidRPr="003C0D27" w:rsidRDefault="003C0D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функции государственного управления организацией, в которую трудоустраивается гражданин, входили в его должностные (служебные) обязанности при замещении им должности в </w:t>
            </w:r>
            <w:proofErr w:type="spellStart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Росрыболовстве</w:t>
            </w:r>
            <w:proofErr w:type="spellEnd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 xml:space="preserve">Гражданин, замещавший должность гражданской службы в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, в течение двух лет после увольнения с гражданской службы в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Росрыболовстве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не вправе без согласия Комиссии оказывать данной организации услуги на условиях гражданско-правового договора (гражданско-правовых договоров) при наличии в совокупности следующих условий: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220"/>
      </w:tblGrid>
      <w:tr w:rsidR="003C0D27" w:rsidRPr="003C0D27">
        <w:tc>
          <w:tcPr>
            <w:tcW w:w="850" w:type="dxa"/>
          </w:tcPr>
          <w:p w:rsidR="003C0D27" w:rsidRPr="003C0D27" w:rsidRDefault="003C0D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position w:val="-17"/>
                <w:sz w:val="28"/>
                <w:szCs w:val="28"/>
              </w:rPr>
              <w:pict>
                <v:shape id="_x0000_i1028" type="#_x0000_t75" style="width:30.6pt;height:28.8pt">
                  <v:imagedata r:id="rId7" o:title=""/>
                </v:shape>
              </w:pict>
            </w:r>
          </w:p>
        </w:tc>
        <w:tc>
          <w:tcPr>
            <w:tcW w:w="8220" w:type="dxa"/>
          </w:tcPr>
          <w:p w:rsidR="003C0D27" w:rsidRPr="003C0D27" w:rsidRDefault="003C0D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замещал должность гражданской службы, включенную в Перечень </w:t>
            </w:r>
            <w:proofErr w:type="spellStart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-опасных должностей;</w:t>
            </w:r>
          </w:p>
        </w:tc>
      </w:tr>
      <w:tr w:rsidR="003C0D27" w:rsidRPr="003C0D27">
        <w:tc>
          <w:tcPr>
            <w:tcW w:w="850" w:type="dxa"/>
          </w:tcPr>
          <w:p w:rsidR="003C0D27" w:rsidRPr="003C0D27" w:rsidRDefault="003C0D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position w:val="-17"/>
                <w:sz w:val="28"/>
                <w:szCs w:val="28"/>
              </w:rPr>
              <w:lastRenderedPageBreak/>
              <w:pict>
                <v:shape id="_x0000_i1029" type="#_x0000_t75" style="width:30.6pt;height:28.8pt">
                  <v:imagedata r:id="rId7" o:title=""/>
                </v:shape>
              </w:pict>
            </w:r>
          </w:p>
        </w:tc>
        <w:tc>
          <w:tcPr>
            <w:tcW w:w="8220" w:type="dxa"/>
          </w:tcPr>
          <w:p w:rsidR="003C0D27" w:rsidRPr="003C0D27" w:rsidRDefault="003C0D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sz w:val="28"/>
                <w:szCs w:val="28"/>
              </w:rPr>
              <w:t xml:space="preserve">со дня увольнения с должности гражданской службы в </w:t>
            </w:r>
            <w:proofErr w:type="spellStart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Росрыболовстве</w:t>
            </w:r>
            <w:proofErr w:type="spellEnd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 xml:space="preserve">, включенной в Перечень </w:t>
            </w:r>
            <w:proofErr w:type="spellStart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коррупционно</w:t>
            </w:r>
            <w:proofErr w:type="spellEnd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-опасных должностей, не истекло 2 года;</w:t>
            </w:r>
          </w:p>
        </w:tc>
      </w:tr>
      <w:tr w:rsidR="003C0D27" w:rsidRPr="003C0D27">
        <w:tc>
          <w:tcPr>
            <w:tcW w:w="850" w:type="dxa"/>
          </w:tcPr>
          <w:p w:rsidR="003C0D27" w:rsidRPr="003C0D27" w:rsidRDefault="003C0D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position w:val="-17"/>
                <w:sz w:val="28"/>
                <w:szCs w:val="28"/>
              </w:rPr>
              <w:pict>
                <v:shape id="_x0000_i1030" type="#_x0000_t75" style="width:30.6pt;height:28.8pt">
                  <v:imagedata r:id="rId7" o:title=""/>
                </v:shape>
              </w:pict>
            </w:r>
          </w:p>
        </w:tc>
        <w:tc>
          <w:tcPr>
            <w:tcW w:w="8220" w:type="dxa"/>
          </w:tcPr>
          <w:p w:rsidR="003C0D27" w:rsidRPr="003C0D27" w:rsidRDefault="003C0D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sz w:val="28"/>
                <w:szCs w:val="28"/>
              </w:rPr>
              <w:t xml:space="preserve">отдельные функции государственного управления организацией, в которую трудоустраивается гражданин, входили в его должностные (служебные) обязанности при замещении им должности в </w:t>
            </w:r>
            <w:proofErr w:type="spellStart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Росрыболовстве</w:t>
            </w:r>
            <w:proofErr w:type="spellEnd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3C0D27" w:rsidRPr="003C0D27">
        <w:tc>
          <w:tcPr>
            <w:tcW w:w="850" w:type="dxa"/>
          </w:tcPr>
          <w:p w:rsidR="003C0D27" w:rsidRPr="003C0D27" w:rsidRDefault="003C0D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position w:val="-17"/>
                <w:sz w:val="28"/>
                <w:szCs w:val="28"/>
              </w:rPr>
              <w:pict>
                <v:shape id="_x0000_i1031" type="#_x0000_t75" style="width:30.6pt;height:28.8pt">
                  <v:imagedata r:id="rId7" o:title=""/>
                </v:shape>
              </w:pict>
            </w:r>
          </w:p>
        </w:tc>
        <w:tc>
          <w:tcPr>
            <w:tcW w:w="8220" w:type="dxa"/>
          </w:tcPr>
          <w:p w:rsidR="003C0D27" w:rsidRPr="003C0D27" w:rsidRDefault="003C0D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стоимость планируемых к выполнению на условиях гражданско-правового договора работ (оказываемых услуг) превышает 100000 рублей в месяц.</w:t>
            </w:r>
          </w:p>
        </w:tc>
      </w:tr>
      <w:tr w:rsidR="003C0D27" w:rsidRPr="003C0D27">
        <w:tc>
          <w:tcPr>
            <w:tcW w:w="9070" w:type="dxa"/>
            <w:gridSpan w:val="2"/>
            <w:tcBorders>
              <w:bottom w:val="single" w:sz="4" w:space="0" w:color="auto"/>
            </w:tcBorders>
          </w:tcPr>
          <w:p w:rsidR="003C0D27" w:rsidRPr="003C0D27" w:rsidRDefault="003C0D27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27" w:rsidRPr="003C0D27"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27" w:rsidRPr="003C0D27" w:rsidRDefault="003C0D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3C0D27" w:rsidRPr="003C0D27" w:rsidRDefault="003C0D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ДОЛЖНОСТЕЙ ФЕДЕРАЛЬНОЙ ГОСУДАРСТВЕННОЙ ГРАЖДАНСКОЙ СЛУЖБЫ В ЦЕНТРАЛЬНОМ, ЗАРУБЕЖНОМ АППАРАТАХ ФЕДЕРАЛЬНОГО АГЕНТСТВА ПО РЫБОЛОВСТВУ И ЕГО ТЕРРИТОРИАЛЬНЫХ ОРГАНАХ,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</w:tr>
      <w:tr w:rsidR="003C0D27" w:rsidRPr="003C0D27">
        <w:tc>
          <w:tcPr>
            <w:tcW w:w="9070" w:type="dxa"/>
            <w:gridSpan w:val="2"/>
            <w:tcBorders>
              <w:top w:val="single" w:sz="4" w:space="0" w:color="auto"/>
            </w:tcBorders>
          </w:tcPr>
          <w:p w:rsidR="003C0D27" w:rsidRPr="003C0D27" w:rsidRDefault="003C0D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pict>
                <v:shape id="_x0000_i1032" type="#_x0000_t75" style="width:12.6pt;height:17.4pt">
                  <v:imagedata r:id="rId8" o:title=""/>
                </v:shape>
              </w:pict>
            </w:r>
          </w:p>
        </w:tc>
      </w:tr>
    </w:tbl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Раздел I. Должности федеральной государственной гражданской службы в центральном аппарате Федерального агентства по рыболовству: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1. Заместители руководителя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2. Помощники и советники руководителя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3. Начальники управлений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4. Заместители начальников управлений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5. Начальники отделов в составе управлений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6. Заместители начальников отделов в составе управлений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lastRenderedPageBreak/>
        <w:t>7. Начальники самостоятельных отделов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8. Заместители начальников самостоятельных отделов Федерального агентства по рыболовству.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Раздел II. Должности федеральной государственной гражданской службы в зарубежном аппарате Федерального агентства по рыболовству: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1. Руководители представительств Федерального агентства по рыболовству в иностранных государствах.</w:t>
      </w:r>
      <w:bookmarkStart w:id="0" w:name="_GoBack"/>
      <w:bookmarkEnd w:id="0"/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2. Заместители руководителей представительств Федерального агентства по рыболовству в иностранных государствах.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3. Представители Федерального агентства по рыболовству в иностранных государствах.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4. Заместители представителей Федерального агентства по рыболовству в иностранных государствах.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Раздел III. Должности федеральной государственной гражданской службы в территориальных органах Федерального агентства по рыболовству: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1. Руководители территориальных органов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2. Заместители руководителей территориальных органов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3. Помощники руководителей территориальных органов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4. Начальники отделов территориальных органов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5. Заместители начальников отделов территориальных органов Федерального агентства по рыболовству.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6. Главные государственные инспекторы, старшие государственные инспекторы, государственные инспекторы отделов территориальных органов Федерального агентства по рыболовству.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2. ПОРЯДОК ПОЛУЧЕНИЯ СОГЛАСИЯ КОМИССИИ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D27">
        <w:rPr>
          <w:rFonts w:ascii="Times New Roman" w:hAnsi="Times New Roman" w:cs="Times New Roman"/>
          <w:sz w:val="28"/>
          <w:szCs w:val="28"/>
        </w:rPr>
        <w:t xml:space="preserve">Согласие Комиссии дается в порядке, установленном </w:t>
      </w:r>
      <w:hyperlink r:id="rId9" w:history="1">
        <w:r w:rsidRPr="003C0D2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3C0D27">
        <w:rPr>
          <w:rFonts w:ascii="Times New Roman" w:hAnsi="Times New Roman" w:cs="Times New Roman"/>
          <w:sz w:val="28"/>
          <w:szCs w:val="28"/>
        </w:rPr>
        <w:t xml:space="preserve"> о комиссии по соблюдению требований к служебному поведению федеральных государственных гражданских служащих центрального аппарата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lastRenderedPageBreak/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, руководителей и заместителей руководителей территориальных органов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интересов, утвержденным приказом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от 27 февраля 2017 г. N 118</w:t>
      </w:r>
      <w:proofErr w:type="gramEnd"/>
      <w:r w:rsidRPr="003C0D2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0D27">
        <w:rPr>
          <w:rFonts w:ascii="Times New Roman" w:hAnsi="Times New Roman" w:cs="Times New Roman"/>
          <w:sz w:val="28"/>
          <w:szCs w:val="28"/>
        </w:rPr>
        <w:t xml:space="preserve">либо в порядке, установленном </w:t>
      </w:r>
      <w:hyperlink r:id="rId10" w:history="1">
        <w:r w:rsidRPr="003C0D27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3C0D27">
        <w:rPr>
          <w:rFonts w:ascii="Times New Roman" w:hAnsi="Times New Roman" w:cs="Times New Roman"/>
          <w:sz w:val="28"/>
          <w:szCs w:val="28"/>
        </w:rPr>
        <w:t xml:space="preserve"> о комиссиях территориальных органов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федеральных государственных гражданских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Росрыболовством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, и урегулированию конфликта интересов, утвержденным приказом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от 27 февраля 2017 г. N 119.</w:t>
      </w:r>
      <w:proofErr w:type="gramEnd"/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 xml:space="preserve">Указанные ведомственные нормативные правовые акты размещены на официальном сайте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в разделе "Противодействие коррупции" в подразделе "Деятельность комиссии по соблюдению требований к служебному поведению и урегулированию конфликта интересов". Форма обращения размещена на официальном сайте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в разделе "Противодействие коррупции" в подразделе "Формы и бланки".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 xml:space="preserve">Обращение можно направить по почте в адрес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или его территориального органа соответственно, представить лично в отдел государственной службы и кадров Управления правового обеспечения, государственной службы и кадров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либо отдел государственной службы и кадров территориального органа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Росрыболовства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3. ОТВЕТСТВЕННОСТЬ ГРАЖДАНИНА, РАНЕЕ ЗАМЕЩАВШЕГО ДОЛЖНОСТЬ</w:t>
      </w:r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ГРАЖДАНСКОЙ СЛУЖБЫ В РОСРЫБОЛОВСТВЕ, ЗА НЕСОБЛЮДЕНИЕ</w:t>
      </w:r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 xml:space="preserve">ОГРАНИЧЕНИЙ И ЗАПРЕТОВ ПРИ ЗАКЛЮЧЕНИИ ИМ </w:t>
      </w:r>
      <w:proofErr w:type="gramStart"/>
      <w:r w:rsidRPr="003C0D27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ИЛИ ГРАЖДАНСКО-ПРАВОВОГО ДОГОВОРА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 xml:space="preserve">Неисполнение гражданином, ранее замещавшим должность гражданской службы, включенную в Перечень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>-опасных должностей, обязанности по сообщению при заключении трудового договора или гражданско-правового договора стоимостью работ (услуг) по которому больше 100000 рублей в месяц работодателю (заказчику работ (услуг)) сведений о последнем месте своей службы влечет прекращение соответствующего договора, заключенного с ним.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11" w:history="1">
        <w:r w:rsidRPr="003C0D27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12</w:t>
        </w:r>
      </w:hyperlink>
      <w:r w:rsidRPr="003C0D2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 xml:space="preserve">4. ОБЯЗАННОСТЬ ОРГАНИЗАЦИИ ПРИ ЗАКЛЮЧЕНИИ </w:t>
      </w:r>
      <w:proofErr w:type="gramStart"/>
      <w:r w:rsidRPr="003C0D27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3C0D27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0D27">
        <w:rPr>
          <w:rFonts w:ascii="Times New Roman" w:hAnsi="Times New Roman" w:cs="Times New Roman"/>
          <w:sz w:val="28"/>
          <w:szCs w:val="28"/>
        </w:rPr>
        <w:t>ГРАЖДАНСКО-ПРАВОВОГО ДОГОВОРА НА ВЫПОЛНЕНИЕ РАБОТ (ОКАЗАНИЕ</w:t>
      </w:r>
      <w:proofErr w:type="gramEnd"/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0D27">
        <w:rPr>
          <w:rFonts w:ascii="Times New Roman" w:hAnsi="Times New Roman" w:cs="Times New Roman"/>
          <w:sz w:val="28"/>
          <w:szCs w:val="28"/>
        </w:rPr>
        <w:t>УСЛУГ) С ГРАЖДАНИНОМ, РАНЕЕ ЗАМЕЩАВШИМ ДОЛЖНОСТЬ ГРАЖДАНСКОЙ</w:t>
      </w:r>
      <w:proofErr w:type="gramEnd"/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СЛУЖБЫ В ФЕДЕРАЛЬНОМ АГЕНТСТВЕ ПО РЫБОЛОВСТВУ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C0D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C0D27">
        <w:rPr>
          <w:rFonts w:ascii="Times New Roman" w:hAnsi="Times New Roman" w:cs="Times New Roman"/>
          <w:sz w:val="28"/>
          <w:szCs w:val="28"/>
        </w:rPr>
        <w:t xml:space="preserve"> если после увольнения гражданина, ранее замещавшего должность гражданской службы, включенную в Перечень </w:t>
      </w:r>
      <w:proofErr w:type="spellStart"/>
      <w:r w:rsidRPr="003C0D27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3C0D27">
        <w:rPr>
          <w:rFonts w:ascii="Times New Roman" w:hAnsi="Times New Roman" w:cs="Times New Roman"/>
          <w:sz w:val="28"/>
          <w:szCs w:val="28"/>
        </w:rPr>
        <w:t>-опасных должностей, прошло менее 2 лет, работодатель обязан в течение 10 дней со дня заключения с бывшим гражданским служащим трудового договора и (или) гражданско-правового договора стоимостью работ (услуг) по которому больше 100000 рублей в месяц сообщить о заключении вышеуказанного договора представителю нанимателя по последнему месту службы бывшего гражданского служащего (вне зависимости от того, входили ли отдельные функции государственного управления данной организацией в должностные (служебные) обязанности по замещаемой гражданином ранее должности гражданской службы).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 xml:space="preserve">Основание: </w:t>
      </w:r>
      <w:hyperlink r:id="rId12" w:history="1">
        <w:r w:rsidRPr="003C0D27">
          <w:rPr>
            <w:rFonts w:ascii="Times New Roman" w:hAnsi="Times New Roman" w:cs="Times New Roman"/>
            <w:color w:val="0000FF"/>
            <w:sz w:val="28"/>
            <w:szCs w:val="28"/>
          </w:rPr>
          <w:t>статья 64.1</w:t>
        </w:r>
      </w:hyperlink>
      <w:r w:rsidRPr="003C0D27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и </w:t>
      </w:r>
      <w:hyperlink r:id="rId13" w:history="1">
        <w:r w:rsidRPr="003C0D27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12</w:t>
        </w:r>
      </w:hyperlink>
      <w:r w:rsidRPr="003C0D27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proofErr w:type="gramStart"/>
        <w:r w:rsidRPr="003C0D2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3C0D27">
        <w:rPr>
          <w:rFonts w:ascii="Times New Roman" w:hAnsi="Times New Roman" w:cs="Times New Roman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представителю нанимателя по последнему месту службы бывшего гражданского служащего установлены постановлением Правительства Российской Федерации от 21 января 2015 г. N 29 "Об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</w:t>
      </w:r>
      <w:proofErr w:type="gramEnd"/>
      <w:r w:rsidRPr="003C0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D27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3C0D27">
        <w:rPr>
          <w:rFonts w:ascii="Times New Roman" w:hAnsi="Times New Roman" w:cs="Times New Roman"/>
          <w:sz w:val="28"/>
          <w:szCs w:val="28"/>
        </w:rPr>
        <w:t xml:space="preserve"> устанавливается нормативными правовыми актами Российской Федерации".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C0D27" w:rsidRPr="003C0D27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D27" w:rsidRPr="003C0D27" w:rsidRDefault="003C0D2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D27">
              <w:rPr>
                <w:rFonts w:ascii="Times New Roman" w:hAnsi="Times New Roman" w:cs="Times New Roman"/>
                <w:sz w:val="28"/>
                <w:szCs w:val="28"/>
              </w:rPr>
              <w:t>Исключением являются случаи, когда бывший гражданский служащий планирует осуществлять (осуществляет) свою служебную (трудовую) деятельность в государственном или муниципальном органе (</w:t>
            </w:r>
            <w:hyperlink r:id="rId15" w:history="1">
              <w:r w:rsidRPr="003C0D2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Pr="003C0D27">
              <w:rPr>
                <w:rFonts w:ascii="Times New Roman" w:hAnsi="Times New Roman" w:cs="Times New Roman"/>
                <w:sz w:val="28"/>
                <w:szCs w:val="28"/>
              </w:rPr>
              <w:t xml:space="preserve"> Верховного Суда Российской Федерации от 26.05.2014 N 46-АД14-14) или стоимость выполнения работ (оказания услуг) заключенного гражданско-правового договора менее 100000 рублей.</w:t>
            </w:r>
          </w:p>
        </w:tc>
      </w:tr>
    </w:tbl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5. ОТВЕТСТВЕННОСТЬ ОРГАНИЗАЦИИ ЗА НЕВЫПОЛНЕНИЕ ОБЯЗАННОСТИ,</w:t>
      </w:r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УСТАНОВЛЕННОЙ </w:t>
      </w:r>
      <w:hyperlink r:id="rId16" w:history="1">
        <w:r w:rsidRPr="003C0D27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3C0D27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</w:p>
    <w:p w:rsidR="003C0D27" w:rsidRPr="003C0D27" w:rsidRDefault="003C0D2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ОТ 25 ДЕКАБРЯ 2008 Г. N 273-ФЗ "О ПРОТИВОДЕЙСТВИИ КОРРУПЦИИ"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3C0D27">
          <w:rPr>
            <w:rFonts w:ascii="Times New Roman" w:hAnsi="Times New Roman" w:cs="Times New Roman"/>
            <w:color w:val="0000FF"/>
            <w:sz w:val="28"/>
            <w:szCs w:val="28"/>
          </w:rPr>
          <w:t>Статья 19.29</w:t>
        </w:r>
      </w:hyperlink>
      <w:r w:rsidRPr="003C0D27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D27">
        <w:rPr>
          <w:rFonts w:ascii="Times New Roman" w:hAnsi="Times New Roman" w:cs="Times New Roman"/>
          <w:sz w:val="28"/>
          <w:szCs w:val="28"/>
        </w:rPr>
        <w:t xml:space="preserve">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</w:t>
      </w:r>
      <w:hyperlink r:id="rId18" w:history="1">
        <w:r w:rsidRPr="003C0D2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C0D27">
        <w:rPr>
          <w:rFonts w:ascii="Times New Roman" w:hAnsi="Times New Roman" w:cs="Times New Roman"/>
          <w:sz w:val="28"/>
          <w:szCs w:val="28"/>
        </w:rPr>
        <w:t xml:space="preserve"> от 25 декабря 2008 года N 273-ФЗ "О</w:t>
      </w:r>
      <w:proofErr w:type="gramEnd"/>
      <w:r w:rsidRPr="003C0D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D27">
        <w:rPr>
          <w:rFonts w:ascii="Times New Roman" w:hAnsi="Times New Roman" w:cs="Times New Roman"/>
          <w:sz w:val="28"/>
          <w:szCs w:val="28"/>
        </w:rPr>
        <w:t>противодействии</w:t>
      </w:r>
      <w:proofErr w:type="gramEnd"/>
      <w:r w:rsidRPr="003C0D27">
        <w:rPr>
          <w:rFonts w:ascii="Times New Roman" w:hAnsi="Times New Roman" w:cs="Times New Roman"/>
          <w:sz w:val="28"/>
          <w:szCs w:val="28"/>
        </w:rPr>
        <w:t xml:space="preserve"> коррупции":</w:t>
      </w:r>
    </w:p>
    <w:p w:rsidR="003C0D27" w:rsidRPr="003C0D27" w:rsidRDefault="003C0D2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D27">
        <w:rPr>
          <w:rFonts w:ascii="Times New Roman" w:hAnsi="Times New Roman" w:cs="Times New Roman"/>
          <w:sz w:val="28"/>
          <w:szCs w:val="28"/>
        </w:rPr>
        <w:t>- влечет наложение административного штрафа на граждан в размере от двух тысяч до четырех тысяч рублей; на должностных лиц - от двадцати тысяч до пятидесяти тысяч рублей; на юридических лиц - от ста тысяч до пятисот тысяч рублей.</w:t>
      </w: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0D27" w:rsidRPr="003C0D27" w:rsidRDefault="003C0D2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C70167" w:rsidRPr="003C0D27" w:rsidRDefault="00C70167">
      <w:pPr>
        <w:rPr>
          <w:rFonts w:ascii="Times New Roman" w:hAnsi="Times New Roman" w:cs="Times New Roman"/>
          <w:sz w:val="28"/>
          <w:szCs w:val="28"/>
        </w:rPr>
      </w:pPr>
    </w:p>
    <w:sectPr w:rsidR="00C70167" w:rsidRPr="003C0D27" w:rsidSect="003B1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27"/>
    <w:rsid w:val="003C0D27"/>
    <w:rsid w:val="00C7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login.consultant.ru/link/?req=doc&amp;base=LAW&amp;n=210045&amp;dst=33" TargetMode="External"/><Relationship Id="rId18" Type="http://schemas.openxmlformats.org/officeDocument/2006/relationships/hyperlink" Target="https://login.consultant.ru/link/?req=doc&amp;base=LAW&amp;n=21004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221665&amp;dst=1713" TargetMode="External"/><Relationship Id="rId17" Type="http://schemas.openxmlformats.org/officeDocument/2006/relationships/hyperlink" Target="https://login.consultant.ru/link/?req=doc&amp;base=LAW&amp;n=281788&amp;dst=308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210045&amp;dst=3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7085&amp;dst=100011" TargetMode="External"/><Relationship Id="rId11" Type="http://schemas.openxmlformats.org/officeDocument/2006/relationships/hyperlink" Target="https://login.consultant.ru/link/?req=doc&amp;base=LAW&amp;n=210045&amp;dst=32" TargetMode="External"/><Relationship Id="rId5" Type="http://schemas.openxmlformats.org/officeDocument/2006/relationships/hyperlink" Target="https://login.consultant.ru/link/?req=doc&amp;base=LAW&amp;n=278995&amp;dst=100017" TargetMode="External"/><Relationship Id="rId15" Type="http://schemas.openxmlformats.org/officeDocument/2006/relationships/hyperlink" Target="https://login.consultant.ru/link/?req=doc&amp;base=ARB&amp;n=395664" TargetMode="External"/><Relationship Id="rId10" Type="http://schemas.openxmlformats.org/officeDocument/2006/relationships/hyperlink" Target="https://login.consultant.ru/link/?req=doc&amp;base=LAW&amp;n=214352&amp;dst=10001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14350&amp;dst=100013" TargetMode="External"/><Relationship Id="rId14" Type="http://schemas.openxmlformats.org/officeDocument/2006/relationships/hyperlink" Target="https://login.consultant.ru/link/?req=doc&amp;base=LAW&amp;n=203192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 Алексей Владимирович</dc:creator>
  <cp:lastModifiedBy>Чернов Алексей Владимирович</cp:lastModifiedBy>
  <cp:revision>1</cp:revision>
  <dcterms:created xsi:type="dcterms:W3CDTF">2025-02-06T08:12:00Z</dcterms:created>
  <dcterms:modified xsi:type="dcterms:W3CDTF">2025-02-06T08:13:00Z</dcterms:modified>
</cp:coreProperties>
</file>